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-57149</wp:posOffset>
            </wp:positionH>
            <wp:positionV relativeFrom="paragraph">
              <wp:posOffset>0</wp:posOffset>
            </wp:positionV>
            <wp:extent cx="1381443" cy="1381443"/>
            <wp:effectExtent b="0" l="0" r="0" t="0"/>
            <wp:wrapSquare wrapText="bothSides" distB="114300" distT="114300" distL="114300" distR="114300"/>
            <wp:docPr descr="Aktyw-logo-full-black.png" id="1" name="image01.png"/>
            <a:graphic>
              <a:graphicData uri="http://schemas.openxmlformats.org/drawingml/2006/picture">
                <pic:pic>
                  <pic:nvPicPr>
                    <pic:cNvPr descr="Aktyw-logo-full-black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443" cy="13814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88" w:lineRule="auto"/>
        <w:ind w:left="720" w:firstLine="84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Aktyw BHP S.C.,  02-361 Warszawa, ul.  Przemyska 11a</w:t>
      </w:r>
    </w:p>
    <w:p w:rsidR="00000000" w:rsidDel="00000000" w:rsidP="00000000" w:rsidRDefault="00000000" w:rsidRPr="00000000">
      <w:pPr>
        <w:spacing w:line="288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tel. (22) 824-03-66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FORMULARZ OCENY RYZYKA ZAWODOWEGO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(stanowiska biurowe)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Nazwa firmy:  .............................................................................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Nazwa działu:  .............................................................................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Nazwa stanowiska:  ......................................................................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Charakterystyka stanowiska: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Zakres podstawowych obowiązków pracownika: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Opis pracy – czynności wykonywanych przez pracownika w ciągu zmiany roboczej.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(np. obsługa komputera – 4 h, jazda samochodem – 2 h, rozmowy z klientem, wyjazdy służbowe itp.)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Obsługiwane urządzenia na stanowisku pracy.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 np. komputer, drukarka, niszczarka, ksero, itp.)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Dane o zatrudnieniu: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Liczba zatrudnionych na stanowisku: 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W tym: </w:t>
        <w:tab/>
        <w:t xml:space="preserve">mężczyźni ......... kobiety ............ młodociani 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Zawód: 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Przebyte szkolenia bhp: 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(instruktaż ogólny, instruktaż stanowiskowy, szkolenie podstawowe, szkolenie okresowe)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Aktualne (ostatnie) badania lekarskie: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ind w:left="1416" w:firstLine="707.999999999999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(wstępne, okresowe, kontrolne)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Uwagi: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7" w:top="1417" w:left="1417" w:right="1417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331.2" w:lineRule="auto"/>
      <w:contextualSpacing w:val="0"/>
      <w:jc w:val="center"/>
    </w:pPr>
    <w:r w:rsidDel="00000000" w:rsidR="00000000" w:rsidRPr="00000000">
      <w:rPr>
        <w:color w:val="666666"/>
        <w:sz w:val="18"/>
        <w:szCs w:val="18"/>
        <w:rtl w:val="0"/>
      </w:rPr>
      <w:t xml:space="preserve">Copyright © Aktyw-BHP S.C. - Wszelkie prawa zastrzeżone.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